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24CC5E">
      <w:pPr>
        <w:keepNext w:val="0"/>
        <w:keepLines w:val="0"/>
        <w:pageBreakBefore w:val="0"/>
        <w:widowControl/>
        <w:suppressLineNumbers w:val="0"/>
        <w:kinsoku/>
        <w:wordWrap/>
        <w:overflowPunct/>
        <w:topLinePunct w:val="0"/>
        <w:autoSpaceDE/>
        <w:autoSpaceDN/>
        <w:bidi w:val="0"/>
        <w:spacing w:line="560" w:lineRule="exact"/>
        <w:jc w:val="left"/>
        <w:textAlignment w:val="auto"/>
        <w:rPr>
          <w:rFonts w:hint="default"/>
          <w:lang w:val="en-US"/>
        </w:rPr>
      </w:pPr>
      <w:r>
        <w:rPr>
          <w:rFonts w:ascii="黑体" w:hAnsi="宋体" w:eastAsia="黑体" w:cs="黑体"/>
          <w:color w:val="000000"/>
          <w:kern w:val="0"/>
          <w:sz w:val="30"/>
          <w:szCs w:val="30"/>
          <w:lang w:val="en-US" w:eastAsia="zh-CN" w:bidi="ar"/>
        </w:rPr>
        <w:t xml:space="preserve">附 </w:t>
      </w:r>
      <w:r>
        <w:rPr>
          <w:rFonts w:hint="eastAsia" w:ascii="黑体" w:hAnsi="宋体" w:eastAsia="黑体" w:cs="黑体"/>
          <w:color w:val="000000"/>
          <w:kern w:val="0"/>
          <w:sz w:val="30"/>
          <w:szCs w:val="30"/>
          <w:lang w:val="en-US" w:eastAsia="zh-CN" w:bidi="ar"/>
        </w:rPr>
        <w:t>2</w:t>
      </w:r>
    </w:p>
    <w:p w14:paraId="07E1143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b/>
          <w:bCs/>
          <w:color w:val="000000"/>
          <w:kern w:val="0"/>
          <w:sz w:val="44"/>
          <w:szCs w:val="44"/>
          <w:lang w:val="en-US" w:eastAsia="zh-CN" w:bidi="ar"/>
        </w:rPr>
        <w:t>麻栗坡县民族职业高级中学项目支出绩效评价报告</w:t>
      </w:r>
    </w:p>
    <w:p w14:paraId="210A9A3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p>
    <w:p w14:paraId="33FE061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color w:val="000000"/>
          <w:kern w:val="0"/>
          <w:sz w:val="32"/>
          <w:szCs w:val="32"/>
          <w:lang w:val="en-US" w:eastAsia="zh-CN" w:bidi="ar"/>
        </w:rPr>
        <w:t xml:space="preserve">一、基本情况 </w:t>
      </w:r>
    </w:p>
    <w:p w14:paraId="7D0356D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（一）项目概况。</w:t>
      </w:r>
    </w:p>
    <w:p w14:paraId="7D688B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1.立项背景及目的</w:t>
      </w:r>
      <w:bookmarkStart w:id="0" w:name="_GoBack"/>
      <w:bookmarkEnd w:id="0"/>
    </w:p>
    <w:p w14:paraId="2D9A84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为推进我县中等职业教育均衡发展，促进教育公平，减轻学生及家长负担，帮助农村学生和城市家庭经济困难学生顺利完成学业，增强家长供子女就读职高的信心，加快职业教育发展步伐，为经济社会发展提供更多的基础性技能型人才。</w:t>
      </w:r>
    </w:p>
    <w:p w14:paraId="3467CE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项目实施内容</w:t>
      </w:r>
    </w:p>
    <w:p w14:paraId="7FA9E1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中等职业学校免学费补助资金</w:t>
      </w:r>
    </w:p>
    <w:p w14:paraId="646399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中等职业学校免学费补助资金主要用于学校改善办学条件和补充办公经费，保证学校正常运转</w:t>
      </w:r>
      <w:r>
        <w:rPr>
          <w:rFonts w:hint="eastAsia" w:ascii="Times New Roman" w:hAnsi="Times New Roman" w:eastAsia="方正仿宋_GBK" w:cs="方正仿宋_GBK"/>
          <w:sz w:val="32"/>
          <w:szCs w:val="32"/>
          <w:lang w:eastAsia="zh-CN"/>
        </w:rPr>
        <w:t>。</w:t>
      </w:r>
    </w:p>
    <w:p w14:paraId="7661B1AA">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七乡教学名师培养资金</w:t>
      </w:r>
    </w:p>
    <w:p w14:paraId="50A74749">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主要用于建设教学研究团队，指导培养青年骨干教师，教育教学研修交流，开发课程、教材、课件等教学资源，推广教育教学改革实践成果等方面</w:t>
      </w:r>
    </w:p>
    <w:p w14:paraId="44047B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（3）中等职业学校省政府奖学金专项资金、中等职业学校国家奖学金专项资金</w:t>
      </w:r>
    </w:p>
    <w:p w14:paraId="577378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方正仿宋_GBK"/>
          <w:sz w:val="32"/>
          <w:szCs w:val="32"/>
          <w:lang w:val="en-US" w:eastAsia="zh-CN"/>
        </w:rPr>
        <w:t>中等职业学校省政府奖学金专项资金、中等职业学校国家奖学金专项资金主要用于奖励品学兼优的学生，目的在于激励中职学生勤奋学习，努力进取，在德、智、体、美等方面得</w:t>
      </w:r>
      <w:r>
        <w:rPr>
          <w:rFonts w:hint="default" w:ascii="Times New Roman" w:hAnsi="Times New Roman" w:eastAsia="方正仿宋_GBK" w:cs="Times New Roman"/>
          <w:sz w:val="32"/>
          <w:szCs w:val="32"/>
          <w:lang w:val="en-US" w:eastAsia="zh-CN"/>
        </w:rPr>
        <w:t>到全面发展。</w:t>
      </w:r>
    </w:p>
    <w:p w14:paraId="57EE1A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资金来源及使用情况</w:t>
      </w:r>
    </w:p>
    <w:p w14:paraId="536482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（1）中等职业学校免学费补助资金</w:t>
      </w:r>
    </w:p>
    <w:p w14:paraId="24BCE58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资金来源：</w:t>
      </w:r>
      <w:r>
        <w:rPr>
          <w:rFonts w:hint="default" w:ascii="Times New Roman" w:hAnsi="Times New Roman" w:eastAsia="方正仿宋_GBK" w:cs="Times New Roman"/>
          <w:sz w:val="32"/>
          <w:szCs w:val="32"/>
        </w:rPr>
        <w:t>中等职业学校免学费补助资金是对</w:t>
      </w:r>
      <w:r>
        <w:rPr>
          <w:rFonts w:hint="default" w:ascii="Times New Roman" w:hAnsi="Times New Roman" w:eastAsia="方正仿宋_GBK" w:cs="Times New Roman"/>
          <w:sz w:val="32"/>
          <w:szCs w:val="32"/>
          <w:lang w:val="en-US" w:eastAsia="zh-CN"/>
        </w:rPr>
        <w:t>我校</w:t>
      </w:r>
      <w:r>
        <w:rPr>
          <w:rFonts w:hint="default" w:ascii="Times New Roman" w:hAnsi="Times New Roman" w:eastAsia="方正仿宋_GBK" w:cs="Times New Roman"/>
          <w:sz w:val="32"/>
          <w:szCs w:val="32"/>
        </w:rPr>
        <w:t>的一、二</w:t>
      </w:r>
      <w:r>
        <w:rPr>
          <w:rFonts w:hint="default" w:ascii="Times New Roman" w:hAnsi="Times New Roman" w:eastAsia="方正仿宋_GBK" w:cs="Times New Roman"/>
          <w:sz w:val="32"/>
          <w:szCs w:val="32"/>
          <w:lang w:eastAsia="zh-CN"/>
        </w:rPr>
        <w:t>、三</w:t>
      </w:r>
      <w:r>
        <w:rPr>
          <w:rFonts w:hint="default" w:ascii="Times New Roman" w:hAnsi="Times New Roman" w:eastAsia="方正仿宋_GBK" w:cs="Times New Roman"/>
          <w:sz w:val="32"/>
          <w:szCs w:val="32"/>
        </w:rPr>
        <w:t>年级符合免学费条件的学生，按照每生每年</w:t>
      </w:r>
      <w:r>
        <w:rPr>
          <w:rFonts w:hint="default" w:ascii="Times New Roman" w:hAnsi="Times New Roman" w:eastAsia="方正仿宋_GBK" w:cs="Times New Roman"/>
          <w:sz w:val="32"/>
          <w:szCs w:val="32"/>
          <w:lang w:val="en-US" w:eastAsia="zh-CN"/>
        </w:rPr>
        <w:t>2000.00元</w:t>
      </w:r>
      <w:r>
        <w:rPr>
          <w:rFonts w:hint="default" w:ascii="Times New Roman" w:hAnsi="Times New Roman" w:eastAsia="方正仿宋_GBK" w:cs="Times New Roman"/>
          <w:sz w:val="32"/>
          <w:szCs w:val="32"/>
        </w:rPr>
        <w:t>的标准由中央和地方按照8</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2的比例分担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通过各级财政将资金划拨到学校</w:t>
      </w:r>
      <w:r>
        <w:rPr>
          <w:rFonts w:hint="default" w:ascii="Times New Roman" w:hAnsi="Times New Roman" w:eastAsia="方正仿宋_GBK" w:cs="Times New Roman"/>
          <w:sz w:val="32"/>
          <w:szCs w:val="32"/>
          <w:lang w:eastAsia="zh-CN"/>
        </w:rPr>
        <w:t>。</w:t>
      </w:r>
    </w:p>
    <w:p w14:paraId="45DA0114">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使用情况：2023年中等职业学校免学费补助资金，主要用于学校运转性支出，保障了2023年全校1430多名学生的教学、生活设备设施正常运作，使学校的教育教学活动正常有序进行。全年预算数2961183.47元，全年执行数1377012.81元，执行进度缓慢，被收回1584170.66元，结余0.00元。</w:t>
      </w:r>
    </w:p>
    <w:p w14:paraId="250367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（2）中等职业学校省政府奖学金专项资金</w:t>
      </w:r>
    </w:p>
    <w:p w14:paraId="320DC1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资金来源：省政府为了激励中职学生勤奋学习，努力进取，在德、智、体、美等方面得到全面发展分配名额拨款到学校账户。</w:t>
      </w:r>
    </w:p>
    <w:p w14:paraId="296083C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使用情况：主要用于鼓励农村及城市家庭经济困难学生努力学习，顺利完成学业，用好技能回报社会。全年预算数8000.00元，全年执行数8000.00元，结余0.00元。</w:t>
      </w:r>
    </w:p>
    <w:p w14:paraId="3FD2424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（3）中等职业教育国家奖学金专项资金</w:t>
      </w:r>
    </w:p>
    <w:p w14:paraId="32725D6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资金来源：国家为了激励中职学生勤奋学习，努力进取，在德、智、体、美等方面得到全面发展分配名额拨款到学</w:t>
      </w:r>
      <w:r>
        <w:rPr>
          <w:rFonts w:hint="eastAsia" w:ascii="Times New Roman" w:hAnsi="Times New Roman" w:eastAsia="方正仿宋_GBK" w:cs="方正仿宋_GBK"/>
          <w:sz w:val="32"/>
          <w:szCs w:val="32"/>
          <w:lang w:val="en-US" w:eastAsia="zh-CN"/>
        </w:rPr>
        <w:t>校账户。</w:t>
      </w:r>
    </w:p>
    <w:p w14:paraId="5EE86403">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使用情况：</w:t>
      </w:r>
      <w:r>
        <w:rPr>
          <w:rFonts w:hint="eastAsia" w:ascii="宋体" w:hAnsi="宋体" w:eastAsia="方正仿宋_GBK" w:cs="方正仿宋_GBK"/>
          <w:sz w:val="32"/>
          <w:szCs w:val="32"/>
          <w:lang w:val="en-US" w:eastAsia="zh-CN"/>
        </w:rPr>
        <w:t>主要用于鼓励农村及城市家庭经济困难学生努力学习，顺利完成学业，用好技能回报社会。全年预算数6000.00元，全年执行数6000.00元，结余0.00元。</w:t>
      </w:r>
    </w:p>
    <w:p w14:paraId="0F2ED180">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w:t>
      </w:r>
      <w:r>
        <w:rPr>
          <w:rFonts w:hint="eastAsia" w:ascii="宋体" w:hAnsi="宋体" w:eastAsia="方正仿宋_GBK" w:cs="方正仿宋_GBK"/>
          <w:sz w:val="32"/>
          <w:szCs w:val="32"/>
          <w:lang w:val="en-US" w:eastAsia="zh-CN"/>
        </w:rPr>
        <w:t>2023年名师补助州级资金</w:t>
      </w:r>
    </w:p>
    <w:p w14:paraId="3AC632D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资金来源：麻栗坡县财政局为保障单位正常运转按标准划拨资金到学校。 </w:t>
      </w:r>
    </w:p>
    <w:p w14:paraId="7558F174">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eastAsia" w:ascii="宋体" w:hAnsi="宋体"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使用情况：</w:t>
      </w:r>
      <w:r>
        <w:rPr>
          <w:rFonts w:hint="eastAsia" w:ascii="宋体" w:hAnsi="宋体" w:eastAsia="方正仿宋_GBK" w:cs="方正仿宋_GBK"/>
          <w:sz w:val="32"/>
          <w:szCs w:val="32"/>
          <w:lang w:val="en-US" w:eastAsia="zh-CN"/>
        </w:rPr>
        <w:t>主要用于开展送教下乡及</w:t>
      </w:r>
      <w:r>
        <w:rPr>
          <w:rFonts w:hint="eastAsia" w:ascii="宋体" w:hAnsi="宋体" w:eastAsia="方正仿宋_GBK" w:cs="方正仿宋_GBK"/>
          <w:b w:val="0"/>
          <w:bCs/>
          <w:sz w:val="32"/>
          <w:szCs w:val="32"/>
          <w:lang w:val="en-US" w:eastAsia="zh-CN"/>
        </w:rPr>
        <w:t>各类教研活动，加强教师队伍建设。</w:t>
      </w:r>
      <w:r>
        <w:rPr>
          <w:rFonts w:hint="eastAsia" w:ascii="宋体" w:hAnsi="宋体" w:eastAsia="方正仿宋_GBK" w:cs="方正仿宋_GBK"/>
          <w:sz w:val="32"/>
          <w:szCs w:val="32"/>
          <w:lang w:val="en-US" w:eastAsia="zh-CN"/>
        </w:rPr>
        <w:t>全年预算数20000.00元，全年执行数900.00元，因执行缓慢，被收回19100.00元。结余0.00元。</w:t>
      </w:r>
    </w:p>
    <w:p w14:paraId="7A7C0BF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（二）项目绩效目标。</w:t>
      </w:r>
      <w:r>
        <w:rPr>
          <w:rFonts w:hint="eastAsia" w:ascii="Times New Roman" w:hAnsi="Times New Roman" w:eastAsia="方正仿宋_GBK" w:cs="方正仿宋_GBK"/>
          <w:color w:val="000000"/>
          <w:kern w:val="0"/>
          <w:sz w:val="32"/>
          <w:szCs w:val="32"/>
          <w:lang w:val="en-US" w:eastAsia="zh-CN" w:bidi="ar"/>
        </w:rPr>
        <w:t xml:space="preserve"> </w:t>
      </w:r>
    </w:p>
    <w:p w14:paraId="4586D0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1.筹措资金进一步完善校园文化建设，进一步改善办学条件，提升学校外在形象和丰富内涵。</w:t>
      </w:r>
    </w:p>
    <w:p w14:paraId="4BF38E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2.进一步加强领导班子建设，调整充实部分中层领导班子成员；加强师德师风建设和教职工队伍建设。</w:t>
      </w:r>
    </w:p>
    <w:p w14:paraId="7CE86D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3.强化学生实作训练、考试、鉴定，推行文化课、专业课教学常规跟踪管理制度。</w:t>
      </w:r>
    </w:p>
    <w:p w14:paraId="6A7DF91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4.推进综合高中试点办学和成人中专班试点办学工作，力争完成春秋两季招生600人以上。</w:t>
      </w:r>
    </w:p>
    <w:p w14:paraId="726A647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5.提高学生职业素质，毕业生双证率达85％以上。</w:t>
      </w:r>
    </w:p>
    <w:p w14:paraId="2B4457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6.加强与市场对接，使毕业生推荐就业率、升学率之和达98％以上。</w:t>
      </w:r>
    </w:p>
    <w:p w14:paraId="7FB9FC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7.进一步强化德育工作：一是安全工作警钟长鸣，确保学校全年无重大安全责任事故发生。二是启动无烟学校创建工作，抓好爱国卫生、疫情防控、禁毒防艾等工作。</w:t>
      </w:r>
    </w:p>
    <w:p w14:paraId="7490CC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8.认真抓好高三毕业班升学考试复习备考工作。</w:t>
      </w:r>
    </w:p>
    <w:p w14:paraId="03295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9.加强班主任队伍的建设、管理与考核。</w:t>
      </w:r>
    </w:p>
    <w:p w14:paraId="4DCCE5F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10.进一步深化职业教育改革，确保校校联办、校企合作、产教融合取得实效。</w:t>
      </w:r>
    </w:p>
    <w:p w14:paraId="6A7EAB7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（三）项目组织管理情况。</w:t>
      </w:r>
    </w:p>
    <w:p w14:paraId="26C6E2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（1）项目组织情况</w:t>
      </w:r>
    </w:p>
    <w:p w14:paraId="34B9D4DD">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  成立领导工作小组</w:t>
      </w:r>
    </w:p>
    <w:p w14:paraId="2F3370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lang w:val="en-US" w:eastAsia="zh-CN"/>
        </w:rPr>
        <w:t xml:space="preserve">组  </w:t>
      </w:r>
      <w:r>
        <w:rPr>
          <w:rFonts w:hint="eastAsia" w:ascii="Times New Roman" w:hAnsi="Times New Roman" w:eastAsia="方正仿宋_GBK" w:cs="方正仿宋_GBK"/>
          <w:sz w:val="32"/>
          <w:szCs w:val="32"/>
          <w:lang w:eastAsia="zh-CN"/>
        </w:rPr>
        <w:t>长：</w:t>
      </w:r>
      <w:r>
        <w:rPr>
          <w:rFonts w:hint="eastAsia" w:ascii="Times New Roman" w:hAnsi="Times New Roman" w:eastAsia="方正仿宋_GBK" w:cs="方正仿宋_GBK"/>
          <w:sz w:val="32"/>
          <w:szCs w:val="32"/>
          <w:lang w:val="en-US" w:eastAsia="zh-CN"/>
        </w:rPr>
        <w:t>徐再文</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lang w:val="en-US" w:eastAsia="zh-CN"/>
        </w:rPr>
        <w:t>党总支书记</w:t>
      </w:r>
    </w:p>
    <w:p w14:paraId="4EF086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副组长：</w:t>
      </w:r>
      <w:r>
        <w:rPr>
          <w:rFonts w:hint="eastAsia" w:ascii="Times New Roman" w:hAnsi="Times New Roman" w:eastAsia="方正仿宋_GBK" w:cs="方正仿宋_GBK"/>
          <w:sz w:val="32"/>
          <w:szCs w:val="32"/>
          <w:lang w:val="en-US" w:eastAsia="zh-CN"/>
        </w:rPr>
        <w:t>李显钢</w:t>
      </w:r>
      <w:r>
        <w:rPr>
          <w:rFonts w:hint="eastAsia" w:ascii="Times New Roman" w:hAnsi="Times New Roman" w:eastAsia="方正仿宋_GBK" w:cs="方正仿宋_GBK"/>
          <w:sz w:val="32"/>
          <w:szCs w:val="32"/>
          <w:lang w:eastAsia="zh-CN"/>
        </w:rPr>
        <w:t xml:space="preserve">     校长</w:t>
      </w:r>
    </w:p>
    <w:p w14:paraId="50CE84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组  员：李开梅     副书记</w:t>
      </w:r>
    </w:p>
    <w:p w14:paraId="3032D9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kern w:val="2"/>
          <w:sz w:val="32"/>
          <w:szCs w:val="32"/>
          <w:lang w:val="en-US" w:eastAsia="zh-CN" w:bidi="ar-SA"/>
        </w:rPr>
      </w:pPr>
      <w:r>
        <w:rPr>
          <w:rFonts w:hint="eastAsia" w:ascii="Times New Roman" w:hAnsi="Times New Roman" w:eastAsia="方正仿宋_GBK" w:cs="方正仿宋_GBK"/>
          <w:sz w:val="32"/>
          <w:szCs w:val="32"/>
          <w:lang w:val="en-US" w:eastAsia="zh-CN"/>
        </w:rPr>
        <w:t>韦济朝</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副校长、财务负责人</w:t>
      </w:r>
    </w:p>
    <w:p w14:paraId="4B9C5A81">
      <w:pPr>
        <w:pStyle w:val="3"/>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kern w:val="2"/>
          <w:sz w:val="32"/>
          <w:szCs w:val="32"/>
          <w:lang w:val="en-US" w:eastAsia="zh-CN" w:bidi="ar-SA"/>
        </w:rPr>
        <w:t xml:space="preserve">              骆  杰     </w:t>
      </w:r>
      <w:r>
        <w:rPr>
          <w:rFonts w:hint="eastAsia" w:ascii="Times New Roman" w:hAnsi="Times New Roman" w:eastAsia="方正仿宋_GBK" w:cs="方正仿宋_GBK"/>
          <w:sz w:val="32"/>
          <w:szCs w:val="32"/>
          <w:lang w:eastAsia="zh-CN"/>
        </w:rPr>
        <w:t>副校长</w:t>
      </w:r>
    </w:p>
    <w:p w14:paraId="5EF98BD8">
      <w:pPr>
        <w:pStyle w:val="3"/>
        <w:keepNext w:val="0"/>
        <w:keepLines w:val="0"/>
        <w:pageBreakBefore w:val="0"/>
        <w:widowControl w:val="0"/>
        <w:kinsoku/>
        <w:wordWrap/>
        <w:overflowPunct/>
        <w:topLinePunct w:val="0"/>
        <w:autoSpaceDE/>
        <w:autoSpaceDN/>
        <w:bidi w:val="0"/>
        <w:adjustRightInd/>
        <w:snapToGrid/>
        <w:spacing w:after="0" w:line="560" w:lineRule="exact"/>
        <w:ind w:firstLine="2240" w:firstLineChars="7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熊文麒     副校长</w:t>
      </w:r>
    </w:p>
    <w:p w14:paraId="0B8429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董  斌     教务主任</w:t>
      </w:r>
    </w:p>
    <w:p w14:paraId="0A3924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邓明泽     德育处主任</w:t>
      </w:r>
    </w:p>
    <w:p w14:paraId="62A29F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李需要</w:t>
      </w:r>
      <w:r>
        <w:rPr>
          <w:rFonts w:hint="eastAsia" w:ascii="Times New Roman" w:hAnsi="Times New Roman" w:eastAsia="方正仿宋_GBK" w:cs="方正仿宋_GBK"/>
          <w:sz w:val="32"/>
          <w:szCs w:val="32"/>
          <w:lang w:eastAsia="zh-CN"/>
        </w:rPr>
        <w:t xml:space="preserve">     教代会主席</w:t>
      </w:r>
    </w:p>
    <w:p w14:paraId="760F48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陈明兰     校工会主席</w:t>
      </w:r>
    </w:p>
    <w:p w14:paraId="140058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赵庆友</w:t>
      </w:r>
      <w:r>
        <w:rPr>
          <w:rFonts w:hint="eastAsia" w:ascii="Times New Roman" w:hAnsi="Times New Roman" w:eastAsia="方正仿宋_GBK" w:cs="方正仿宋_GBK"/>
          <w:sz w:val="32"/>
          <w:szCs w:val="32"/>
          <w:lang w:eastAsia="zh-CN"/>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总务副主任</w:t>
      </w:r>
    </w:p>
    <w:p w14:paraId="5375F2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 xml:space="preserve">          李云肖     出纳</w:t>
      </w:r>
    </w:p>
    <w:p w14:paraId="1FF562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邓朝志     教科处主任</w:t>
      </w:r>
    </w:p>
    <w:p w14:paraId="0C1DD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杨</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lang w:eastAsia="zh-CN"/>
        </w:rPr>
        <w:t>俊     校办公室主任</w:t>
      </w:r>
    </w:p>
    <w:p w14:paraId="283FF3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何秀毅     招就办主任</w:t>
      </w:r>
    </w:p>
    <w:p w14:paraId="7E6FA2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盘国高     党务办主任</w:t>
      </w:r>
    </w:p>
    <w:p w14:paraId="103CB9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罗应泽     食堂财务员</w:t>
      </w:r>
    </w:p>
    <w:p w14:paraId="6F822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eastAsia="zh-CN"/>
        </w:rPr>
        <w:t>谢加奎     总务主任</w:t>
      </w:r>
    </w:p>
    <w:p w14:paraId="7C0D0B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240" w:firstLineChars="7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lang w:val="en-US" w:eastAsia="zh-CN"/>
        </w:rPr>
        <w:t>王发莲</w:t>
      </w:r>
      <w:r>
        <w:rPr>
          <w:rFonts w:hint="eastAsia" w:ascii="Times New Roman" w:hAnsi="Times New Roman" w:eastAsia="方正仿宋_GBK" w:cs="方正仿宋_GBK"/>
          <w:sz w:val="32"/>
          <w:szCs w:val="32"/>
          <w:lang w:eastAsia="zh-CN"/>
        </w:rPr>
        <w:t xml:space="preserve">     内控人员</w:t>
      </w:r>
    </w:p>
    <w:p w14:paraId="712964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项目管理流程</w:t>
      </w:r>
    </w:p>
    <w:p w14:paraId="5A1DF4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中等职业学校免学费补助资金</w:t>
      </w:r>
    </w:p>
    <w:p w14:paraId="4AC2AC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①免学费补助资金作为收入按部门预算管理纳入学校预算，</w:t>
      </w:r>
      <w:r>
        <w:rPr>
          <w:rFonts w:hint="eastAsia" w:ascii="Times New Roman" w:hAnsi="Times New Roman" w:eastAsia="方正仿宋_GBK" w:cs="方正仿宋_GBK"/>
          <w:sz w:val="32"/>
          <w:szCs w:val="32"/>
          <w:lang w:val="en-US" w:eastAsia="zh-CN"/>
        </w:rPr>
        <w:t>严格按照《云南省中等职业学校免学费补助资金管理（暂行）办法》</w:t>
      </w:r>
      <w:r>
        <w:rPr>
          <w:rFonts w:hint="eastAsia" w:ascii="Times New Roman" w:hAnsi="Times New Roman" w:eastAsia="方正仿宋_GBK" w:cs="方正仿宋_GBK"/>
          <w:sz w:val="32"/>
          <w:szCs w:val="32"/>
          <w:lang w:eastAsia="zh-CN"/>
        </w:rPr>
        <w:t>《中职免学费补助资金管理办法》《麻栗坡县民族职业高级中学经费管理制度》</w:t>
      </w:r>
      <w:r>
        <w:rPr>
          <w:rFonts w:hint="eastAsia" w:ascii="Times New Roman" w:hAnsi="Times New Roman" w:eastAsia="方正仿宋_GBK" w:cs="方正仿宋_GBK"/>
          <w:sz w:val="32"/>
          <w:szCs w:val="32"/>
          <w:lang w:val="en-US" w:eastAsia="zh-CN"/>
        </w:rPr>
        <w:t>的规定，对免学费补助资金实行专账核算，专款专用，努力提高资金使用效益。</w:t>
      </w:r>
    </w:p>
    <w:p w14:paraId="058027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②</w:t>
      </w:r>
      <w:r>
        <w:rPr>
          <w:rFonts w:hint="eastAsia" w:ascii="宋体" w:hAnsi="宋体" w:eastAsia="方正仿宋_GBK" w:cs="方正仿宋_GBK"/>
          <w:sz w:val="32"/>
          <w:szCs w:val="32"/>
          <w:lang w:val="en-US" w:eastAsia="zh-CN"/>
        </w:rPr>
        <w:t>名师补助州级</w:t>
      </w:r>
      <w:r>
        <w:rPr>
          <w:rFonts w:hint="eastAsia" w:ascii="Times New Roman" w:hAnsi="Times New Roman" w:eastAsia="方正仿宋_GBK" w:cs="方正仿宋_GBK"/>
          <w:sz w:val="32"/>
          <w:szCs w:val="32"/>
          <w:lang w:val="en-US" w:eastAsia="zh-CN"/>
        </w:rPr>
        <w:t>经费</w:t>
      </w:r>
      <w:r>
        <w:rPr>
          <w:rFonts w:hint="eastAsia" w:ascii="Times New Roman" w:hAnsi="Times New Roman" w:eastAsia="方正仿宋_GBK" w:cs="方正仿宋_GBK"/>
          <w:sz w:val="32"/>
          <w:szCs w:val="32"/>
        </w:rPr>
        <w:t>作为收入按部门预算管理纳入学校预算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严格按照</w:t>
      </w:r>
      <w:r>
        <w:rPr>
          <w:rFonts w:hint="eastAsia" w:ascii="Times New Roman" w:hAnsi="Times New Roman" w:eastAsia="方正仿宋_GBK" w:cs="方正仿宋_GBK"/>
          <w:sz w:val="32"/>
          <w:szCs w:val="32"/>
          <w:lang w:eastAsia="zh-CN"/>
        </w:rPr>
        <w:t>《麻栗坡县民族职业高级中学经费管理制度》</w:t>
      </w:r>
      <w:r>
        <w:rPr>
          <w:rFonts w:hint="eastAsia" w:ascii="Times New Roman" w:hAnsi="Times New Roman" w:eastAsia="方正仿宋_GBK" w:cs="方正仿宋_GBK"/>
          <w:sz w:val="32"/>
          <w:szCs w:val="32"/>
          <w:lang w:val="en-US" w:eastAsia="zh-CN"/>
        </w:rPr>
        <w:t>的规定，对</w:t>
      </w:r>
      <w:r>
        <w:rPr>
          <w:rFonts w:hint="eastAsia" w:ascii="宋体" w:hAnsi="宋体" w:eastAsia="方正仿宋_GBK" w:cs="方正仿宋_GBK"/>
          <w:sz w:val="32"/>
          <w:szCs w:val="32"/>
          <w:lang w:val="en-US" w:eastAsia="zh-CN"/>
        </w:rPr>
        <w:t>名师补助</w:t>
      </w:r>
      <w:r>
        <w:rPr>
          <w:rFonts w:hint="eastAsia" w:ascii="Times New Roman" w:hAnsi="Times New Roman" w:eastAsia="方正仿宋_GBK" w:cs="方正仿宋_GBK"/>
          <w:sz w:val="32"/>
          <w:szCs w:val="32"/>
          <w:lang w:val="en-US" w:eastAsia="zh-CN"/>
        </w:rPr>
        <w:t>经费，按规定使用，努力提高资金使用效益。</w:t>
      </w:r>
    </w:p>
    <w:p w14:paraId="004A3FA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default" w:ascii="Times New Roman" w:hAnsi="Times New Roman" w:eastAsia="方正仿宋_GBK" w:cs="方正仿宋_GBK"/>
          <w:sz w:val="32"/>
          <w:szCs w:val="32"/>
          <w:lang w:val="en-US" w:eastAsia="zh-CN"/>
        </w:rPr>
        <w:t>③</w:t>
      </w:r>
      <w:r>
        <w:rPr>
          <w:rFonts w:hint="eastAsia" w:ascii="Times New Roman" w:hAnsi="Times New Roman" w:eastAsia="方正仿宋_GBK" w:cs="方正仿宋_GBK"/>
          <w:sz w:val="32"/>
          <w:szCs w:val="32"/>
          <w:lang w:val="en-US" w:eastAsia="zh-CN"/>
        </w:rPr>
        <w:t>中等职业学校省政府奖学金专项资金</w:t>
      </w:r>
      <w:r>
        <w:rPr>
          <w:rFonts w:hint="eastAsia" w:ascii="Times New Roman" w:hAnsi="Times New Roman" w:eastAsia="方正仿宋_GBK" w:cs="方正仿宋_GBK"/>
          <w:sz w:val="32"/>
          <w:szCs w:val="32"/>
        </w:rPr>
        <w:t>作为收入按部门预算管理纳入学校预算</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严格按照《麻栗坡县教育体育局关于学生资助管理办法》，公开、公正做好评审和发放工作，确保资金及时发放，专款专用、保证资金安全，提高资金使用效益。</w:t>
      </w:r>
    </w:p>
    <w:p w14:paraId="3F0912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④中等职业教育国家奖学金专项资金收入按部门预算管理纳入学校预算，严格按照《麻栗坡县教育体育局关于学生资助管理办法》，公开、公正做好评审和发放工作，确保资金及时发放，专款专用、保证资金安全，提高资金使用效益。</w:t>
      </w:r>
    </w:p>
    <w:p w14:paraId="783F15E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（4）资金拨付流程</w:t>
      </w:r>
    </w:p>
    <w:p w14:paraId="1AB1E8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①中等职业学校免学费补助资金</w:t>
      </w:r>
    </w:p>
    <w:p w14:paraId="54C0B3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学校</w:t>
      </w:r>
      <w:r>
        <w:rPr>
          <w:rFonts w:hint="eastAsia" w:ascii="Times New Roman" w:hAnsi="Times New Roman" w:eastAsia="方正仿宋_GBK" w:cs="方正仿宋_GBK"/>
          <w:sz w:val="32"/>
          <w:szCs w:val="32"/>
          <w:lang w:eastAsia="zh-CN"/>
        </w:rPr>
        <w:t>将通过审核的学生名单录入“全国学生资助管理信息系统”，资助管理部门根据备案材料在资助系统上进行核准。</w:t>
      </w:r>
      <w:r>
        <w:rPr>
          <w:rFonts w:hint="eastAsia" w:ascii="Times New Roman" w:hAnsi="Times New Roman" w:eastAsia="方正仿宋_GBK" w:cs="方正仿宋_GBK"/>
          <w:sz w:val="32"/>
          <w:szCs w:val="32"/>
        </w:rPr>
        <w:t>中央和地方按照8</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2的比例</w:t>
      </w:r>
      <w:r>
        <w:rPr>
          <w:rFonts w:hint="eastAsia" w:ascii="Times New Roman" w:hAnsi="Times New Roman" w:eastAsia="方正仿宋_GBK" w:cs="方正仿宋_GBK"/>
          <w:sz w:val="32"/>
          <w:szCs w:val="32"/>
          <w:lang w:val="en-US" w:eastAsia="zh-CN"/>
        </w:rPr>
        <w:t>将资金通过各级财政将资金划拨到学校。</w:t>
      </w:r>
    </w:p>
    <w:p w14:paraId="576233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宋体" w:hAnsi="宋体"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②</w:t>
      </w:r>
      <w:r>
        <w:rPr>
          <w:rFonts w:hint="eastAsia" w:ascii="宋体" w:hAnsi="宋体" w:eastAsia="方正仿宋_GBK" w:cs="方正仿宋_GBK"/>
          <w:sz w:val="32"/>
          <w:szCs w:val="32"/>
          <w:lang w:val="en-US" w:eastAsia="zh-CN"/>
        </w:rPr>
        <w:t>名师补助州级资金</w:t>
      </w:r>
    </w:p>
    <w:p w14:paraId="3B8228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 xml:space="preserve">麻栗坡县财政局按标准划拨资金到学校。 </w:t>
      </w:r>
    </w:p>
    <w:p w14:paraId="134570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③中等职业学校省政府奖学金专项资金</w:t>
      </w:r>
    </w:p>
    <w:p w14:paraId="1FAB054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省政府为了激励中职学生勤奋学习，努力进取，在德、智、体、美等方面得到全面发展分配名额，通过各级财政将资金划拨到学校。</w:t>
      </w:r>
    </w:p>
    <w:p w14:paraId="7E18C96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④中等职业学校国家奖学金专项资金</w:t>
      </w:r>
    </w:p>
    <w:p w14:paraId="0ACFCA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国家为了激励中职学生勤奋学习，努力进取，在德、智、体、美等方面得到全面发展分配名额，通过各级财政将资金划拨到学校。</w:t>
      </w:r>
    </w:p>
    <w:p w14:paraId="32EED99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 xml:space="preserve">二、绩效评价工作开展情况 </w:t>
      </w:r>
    </w:p>
    <w:p w14:paraId="115AEE3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（一）绩效评价目的、对象和范围。</w:t>
      </w:r>
    </w:p>
    <w:p w14:paraId="4679202D">
      <w:pPr>
        <w:pStyle w:val="3"/>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000000"/>
          <w:kern w:val="0"/>
          <w:sz w:val="32"/>
          <w:szCs w:val="32"/>
          <w:lang w:val="en-US" w:eastAsia="zh-CN" w:bidi="ar"/>
        </w:rPr>
        <w:t>1.绩效评价目的</w:t>
      </w:r>
    </w:p>
    <w:p w14:paraId="51B8760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客观公正地揭示资金的使用效益和学校职能的实现程度，分析存在的问题和原因，及时总结经验，改进管理措施，完善预算编制体系，强化学校预算支出的责任和效率，切实提高管理水平。</w:t>
      </w:r>
    </w:p>
    <w:p w14:paraId="33BC1A8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2.对象和范围</w:t>
      </w:r>
    </w:p>
    <w:p w14:paraId="27414D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lang w:val="en-US"/>
        </w:rPr>
      </w:pPr>
      <w:r>
        <w:rPr>
          <w:rFonts w:hint="eastAsia" w:ascii="Times New Roman" w:hAnsi="Times New Roman" w:eastAsia="方正仿宋_GBK" w:cs="方正仿宋_GBK"/>
          <w:color w:val="000000"/>
          <w:kern w:val="0"/>
          <w:sz w:val="32"/>
          <w:szCs w:val="32"/>
          <w:lang w:val="en-US" w:eastAsia="zh-CN" w:bidi="ar"/>
        </w:rPr>
        <w:t>绩效评价对象和范围是2023年度全部收支安排、资金使用和绩效管理情况为重点，全面涵盖单位全部收入和基本支出、项目支出等整体预算绩效情况。</w:t>
      </w:r>
    </w:p>
    <w:p w14:paraId="5797ED8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（二）绩效评价原则、依据、评价指标体系（附表说明）、评价 方法、评价标准、评价抽样等。</w:t>
      </w:r>
    </w:p>
    <w:p w14:paraId="35EB7AA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 1. 绩效自评原则</w:t>
      </w:r>
    </w:p>
    <w:p w14:paraId="23CE471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（1）对2023年度所有项目支出开展绩效自评，确保项目支出绩效自评全覆盖。</w:t>
      </w:r>
    </w:p>
    <w:p w14:paraId="32E11AD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（2）确保评价真实客观。绩效评价要实事求是，确保数据准确、结果客观。</w:t>
      </w:r>
    </w:p>
    <w:p w14:paraId="48E5621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2.绩效自评依据</w:t>
      </w:r>
    </w:p>
    <w:p w14:paraId="7C4D987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（1）麻办通〔2020〕56号中共麻栗坡县委办公室、麻栗坡县人民政府办公室关于印发《麻栗坡县贯彻落实全面实施预算绩效管理实施意见分工方案》的通知；</w:t>
      </w:r>
    </w:p>
    <w:p w14:paraId="66F2870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（2）麻财发〔2020〕27号麻栗坡县财政局关于印发麻栗坡县财政支出绩效评价管理暂行办法的通知；</w:t>
      </w:r>
    </w:p>
    <w:p w14:paraId="01B2175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（3）财预〔2020〕10 号关于印发项目支出绩效评价管理办法的通知；</w:t>
      </w:r>
    </w:p>
    <w:p w14:paraId="7FC14AC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（4）其他相关依据文件。</w:t>
      </w:r>
    </w:p>
    <w:p w14:paraId="12B7F33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3.绩效自评评价指标体系</w:t>
      </w:r>
    </w:p>
    <w:p w14:paraId="2094CE6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详见附表</w:t>
      </w:r>
    </w:p>
    <w:p w14:paraId="1FA89DE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4.绩效评价方法</w:t>
      </w:r>
    </w:p>
    <w:p w14:paraId="48071CB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本次绩效评价采用定量与定性相结合、审阅自评相结合，对收集的相关资料、各种数据，在归集、整理、分析的基础上，运用资料审阅法、比较法等，系统、科学地反映综合绩效情况，具体评价方法为：</w:t>
      </w:r>
    </w:p>
    <w:p w14:paraId="34C6B4E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资料审阅。绩效评价工作小组对资料进行认真审阅，核实工作是否按要求完成，评价完成的质量和效果。检查资金到位情况，资金拨付、支出情况，相关会计制度执行情况，是否存在违规现象，对项目执行情况、资金拨付执行情况、资金使用规范情况、主要项目内容完成情况的检查。</w:t>
      </w:r>
    </w:p>
    <w:p w14:paraId="337837AC">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（2）比较法。通过对绩效目标与实施效果、历史与当期情况同类支出的比较，综合分析绩效目标实现程度。</w:t>
      </w:r>
    </w:p>
    <w:p w14:paraId="2E64D98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依据下达的预算，对照麻栗坡县民族职业高级中学2023年实际完成内容，评价实际实施内容与批复预算的完成情况；依据相关政策文件，评价项目是否按照项目管理办法等文件执行；依据项目资金计划文件和凭证，评价项目资金下拨、到位及使用情况；将项目绩效目标与实施结果对比分析，判断项目目标的实现情况；将项目预期效益与实施效果数据对比分析，评价项目预期效益实现程度。</w:t>
      </w:r>
    </w:p>
    <w:p w14:paraId="4A5C302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5.绩效评价标准</w:t>
      </w:r>
    </w:p>
    <w:p w14:paraId="07C18E2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主要采取定性与定量相结合的评分标准。定性标准采用两段评分法和分段评分法，定量标准主要针对项目完成情况按百分比计算得分。</w:t>
      </w:r>
    </w:p>
    <w:p w14:paraId="5837735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本次绩效评价采用百分制，各级指标依据其指标权重确定分值，评价人员根据评价情况对各级指标进行打分，最终得分由各级评价指标得分加总。根据最终得分情况将评价标准分为四个等级：得分≥90分为“优”，80≤得分＜90分的“良”，60≤得分＜80分为“中”，得分＜60分为“差”。</w:t>
      </w:r>
    </w:p>
    <w:p w14:paraId="7AC1A22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（三）绩效评价工作过程。</w:t>
      </w:r>
    </w:p>
    <w:p w14:paraId="04D8429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1.前期准备</w:t>
      </w:r>
    </w:p>
    <w:p w14:paraId="1A4052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（1）根据学校内部职责分工，由财务室牵头，相关部门配合开展绩效自评工作，及时传达学习有关绩效评价工作的文件，充分认识绩效评价工作的重要性和必要性。</w:t>
      </w:r>
    </w:p>
    <w:p w14:paraId="20C31CA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（2）根据各部门职责分工，压实责任，强化措施，确保绩效自评工作顺利开展；</w:t>
      </w:r>
    </w:p>
    <w:p w14:paraId="4727D57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（3）组织学习相关评价依据和文件，掌握自评要点和方法。</w:t>
      </w:r>
    </w:p>
    <w:p w14:paraId="467D710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2.组织实施</w:t>
      </w:r>
    </w:p>
    <w:p w14:paraId="2EB1A01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（1）收集整理预算相关材料、资金收支相关凭证和报表；</w:t>
      </w:r>
    </w:p>
    <w:p w14:paraId="06CC8E6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（2）按评价时间、要求填报部门整体支出绩效自评表，撰写自评报告；</w:t>
      </w:r>
    </w:p>
    <w:p w14:paraId="4457061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（3）按要求向财政报送整体支出绩效自评表和自评报告；</w:t>
      </w:r>
    </w:p>
    <w:p w14:paraId="4649D0B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kern w:val="0"/>
          <w:sz w:val="32"/>
          <w:szCs w:val="32"/>
          <w:lang w:val="en-US" w:eastAsia="zh-CN" w:bidi="ar"/>
        </w:rPr>
        <w:t>（4）总结提高，按要求公开部门整体支出绩效自评情况。</w:t>
      </w:r>
    </w:p>
    <w:p w14:paraId="0C43F10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三、综合评价情况及评价结论</w:t>
      </w:r>
      <w:r>
        <w:rPr>
          <w:rFonts w:hint="eastAsia" w:ascii="Times New Roman" w:hAnsi="Times New Roman" w:eastAsia="方正仿宋_GBK" w:cs="方正仿宋_GBK"/>
          <w:color w:val="000000"/>
          <w:kern w:val="0"/>
          <w:sz w:val="32"/>
          <w:szCs w:val="32"/>
          <w:lang w:val="en-US" w:eastAsia="zh-CN" w:bidi="ar"/>
        </w:rPr>
        <w:t xml:space="preserve"> </w:t>
      </w:r>
    </w:p>
    <w:p w14:paraId="1776396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（一）绩效评价综合结论。</w:t>
      </w:r>
    </w:p>
    <w:p w14:paraId="3797E01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auto"/>
          <w:sz w:val="32"/>
          <w:szCs w:val="32"/>
          <w:lang w:val="en-US" w:eastAsia="zh-CN"/>
        </w:rPr>
        <w:t>经过本次绩效自评工作，形成了2023年部门整体支出绩效自评报告，部门整体支出绩效实际完成绩效值均已达到预期绩效指标，实施效果明显，达到预期要求，提高了资金的使用效益，个别项目绩效指标有待改善。通过加强预算收支管理，不断建立健全内部管理制度，梳理内部管理流程，部门整体支出管理水平得到提升。</w:t>
      </w:r>
    </w:p>
    <w:p w14:paraId="33245B8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（二）绩效目标实现情况等。</w:t>
      </w:r>
    </w:p>
    <w:p w14:paraId="6FC98E2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一是2023年我校免学费补助资金及时落实到位，保证学校正常运转，确保了每一位符合条件的学生都能享受免学费，符合免学费条件的学生1430人。</w:t>
      </w:r>
    </w:p>
    <w:p w14:paraId="14023095">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b w:val="0"/>
          <w:bCs/>
          <w:sz w:val="32"/>
          <w:szCs w:val="32"/>
          <w:lang w:val="en-US" w:eastAsia="zh-CN"/>
        </w:rPr>
      </w:pPr>
      <w:r>
        <w:rPr>
          <w:rFonts w:hint="default" w:ascii="Times New Roman" w:hAnsi="Times New Roman" w:eastAsia="方正仿宋_GBK" w:cs="Times New Roman"/>
          <w:smallCaps w:val="0"/>
          <w:color w:val="000000"/>
          <w:kern w:val="0"/>
          <w:sz w:val="32"/>
          <w:szCs w:val="32"/>
          <w:lang w:val="en-US" w:eastAsia="zh-CN" w:bidi="ar"/>
        </w:rPr>
        <w:t>二是中等职业学校省政府奖学金专项资金4000.00元、中等职业学校国家奖学金专项资金6000.00元主要用于激励中职学生勤奋学习，努力进取，在德、智、体、美等方面得到全面发展。</w:t>
      </w:r>
      <w:r>
        <w:rPr>
          <w:rFonts w:hint="default" w:ascii="Times New Roman" w:hAnsi="Times New Roman" w:eastAsia="方正仿宋_GBK" w:cs="Times New Roman"/>
          <w:b w:val="0"/>
          <w:bCs/>
          <w:sz w:val="32"/>
          <w:szCs w:val="32"/>
          <w:lang w:val="en-US" w:eastAsia="zh-CN"/>
        </w:rPr>
        <w:t>2023年县职高405人参加高职考试，其中130人被自主招生提前录取，61人上本科线。</w:t>
      </w:r>
    </w:p>
    <w:p w14:paraId="3FC3D8C0">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lang w:eastAsia="zh-CN"/>
        </w:rPr>
        <w:t>是积</w:t>
      </w:r>
      <w:r>
        <w:rPr>
          <w:rFonts w:hint="default" w:ascii="Times New Roman" w:hAnsi="Times New Roman" w:eastAsia="方正仿宋_GBK" w:cs="Times New Roman"/>
          <w:b w:val="0"/>
          <w:bCs/>
          <w:sz w:val="32"/>
          <w:szCs w:val="32"/>
          <w:lang w:eastAsia="zh-CN"/>
        </w:rPr>
        <w:t>极开展各类教学教研活动。</w:t>
      </w:r>
      <w:r>
        <w:rPr>
          <w:rFonts w:hint="default" w:ascii="Times New Roman" w:hAnsi="Times New Roman" w:eastAsia="方正仿宋_GBK" w:cs="Times New Roman"/>
          <w:color w:val="000000"/>
          <w:sz w:val="32"/>
          <w:szCs w:val="32"/>
        </w:rPr>
        <w:t>要求各教研组每月至少要开展一次教研活动，提升组内教师整体教学水平。专业教研组每个学期至少要开展一次技能竞赛，以赛促学</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鼓励教师积极参与课题研究，课题成果以加分的方式计入个人绩效量化</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本学年</w:t>
      </w:r>
      <w:r>
        <w:rPr>
          <w:rFonts w:hint="default" w:ascii="Times New Roman" w:hAnsi="Times New Roman" w:eastAsia="方正仿宋_GBK" w:cs="Times New Roman"/>
          <w:b w:val="0"/>
          <w:bCs/>
          <w:color w:val="000000"/>
          <w:sz w:val="32"/>
          <w:szCs w:val="32"/>
          <w:lang w:val="en-US" w:eastAsia="zh-CN"/>
        </w:rPr>
        <w:t>课题研究类有1个团队（10人）结题，45篇教育教学论文类获省级以上一、二等奖。</w:t>
      </w:r>
      <w:r>
        <w:rPr>
          <w:rFonts w:hint="default" w:ascii="Times New Roman" w:hAnsi="Times New Roman" w:eastAsia="方正仿宋_GBK" w:cs="Times New Roman"/>
          <w:color w:val="000000"/>
          <w:sz w:val="32"/>
          <w:szCs w:val="32"/>
          <w:lang w:val="en-US" w:eastAsia="zh-CN"/>
        </w:rPr>
        <w:t>2023年学校</w:t>
      </w:r>
      <w:r>
        <w:rPr>
          <w:rFonts w:hint="default" w:ascii="Times New Roman" w:hAnsi="Times New Roman" w:eastAsia="方正仿宋_GBK" w:cs="Times New Roman"/>
          <w:sz w:val="32"/>
          <w:szCs w:val="32"/>
          <w:lang w:val="en-US" w:eastAsia="zh-CN"/>
        </w:rPr>
        <w:t>在云南省技能大赛中再创佳绩，其中，2人荣获“建筑CAD”竞赛二等奖；4人荣获“工程测量”竞赛三等奖；3人荣获“中华茶艺”竞赛三等奖。在第二届文山州青少年科技竞赛“机器人基本技能挑战赛”中，4人荣获一等奖。</w:t>
      </w:r>
    </w:p>
    <w:p w14:paraId="3979718B">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default" w:ascii="Times New Roman" w:hAnsi="Times New Roman" w:eastAsia="方正仿宋_GBK" w:cs="Times New Roman"/>
          <w:smallCaps w:val="0"/>
          <w:color w:val="000000"/>
          <w:kern w:val="0"/>
          <w:sz w:val="32"/>
          <w:szCs w:val="32"/>
          <w:lang w:val="en-US" w:eastAsia="zh-CN" w:bidi="ar"/>
        </w:rPr>
        <w:t>四是加大招生宣传及培训力度，成立招生工作组</w:t>
      </w:r>
      <w:r>
        <w:rPr>
          <w:rFonts w:hint="eastAsia" w:ascii="Times New Roman" w:hAnsi="Times New Roman" w:eastAsia="方正仿宋_GBK" w:cs="方正仿宋_GBK"/>
          <w:smallCaps w:val="0"/>
          <w:color w:val="000000"/>
          <w:kern w:val="0"/>
          <w:sz w:val="32"/>
          <w:szCs w:val="32"/>
          <w:lang w:val="en-US" w:eastAsia="zh-CN" w:bidi="ar"/>
        </w:rPr>
        <w:t>，将办学模式、优惠政策、培养目标、产教融合和校企合作的优势等，向学生及家长讲深讲透，让学生及家长重新认识新时期新形势下的职业教育，打消顾虑，自愿报读职业学校。通过努力，</w:t>
      </w:r>
      <w:r>
        <w:rPr>
          <w:rFonts w:hint="eastAsia" w:ascii="Times New Roman" w:hAnsi="Times New Roman" w:eastAsia="方正仿宋_GBK" w:cs="方正仿宋_GBK"/>
          <w:kern w:val="0"/>
          <w:sz w:val="32"/>
          <w:szCs w:val="32"/>
          <w:lang w:eastAsia="zh-CN"/>
        </w:rPr>
        <w:t>本学年学校</w:t>
      </w:r>
      <w:r>
        <w:rPr>
          <w:rFonts w:hint="eastAsia" w:ascii="Times New Roman" w:hAnsi="Times New Roman" w:eastAsia="方正仿宋_GBK" w:cs="方正仿宋_GBK"/>
          <w:kern w:val="0"/>
          <w:sz w:val="32"/>
          <w:szCs w:val="32"/>
        </w:rPr>
        <w:t>招生</w:t>
      </w:r>
      <w:r>
        <w:rPr>
          <w:rFonts w:hint="eastAsia" w:ascii="Times New Roman" w:hAnsi="Times New Roman" w:eastAsia="方正仿宋_GBK" w:cs="方正仿宋_GBK"/>
          <w:kern w:val="0"/>
          <w:sz w:val="32"/>
          <w:szCs w:val="32"/>
          <w:lang w:eastAsia="zh-CN"/>
        </w:rPr>
        <w:t>指标为</w:t>
      </w:r>
      <w:r>
        <w:rPr>
          <w:rFonts w:hint="eastAsia" w:ascii="Times New Roman" w:hAnsi="Times New Roman" w:eastAsia="方正仿宋_GBK" w:cs="方正仿宋_GBK"/>
          <w:kern w:val="0"/>
          <w:sz w:val="32"/>
          <w:szCs w:val="32"/>
          <w:lang w:val="en-US" w:eastAsia="zh-CN"/>
        </w:rPr>
        <w:t>600人，2022年秋季学期招收高一学生649人，2023年春季学期招收高二普职融通招学生192人，顺利完成招生任务。</w:t>
      </w:r>
    </w:p>
    <w:p w14:paraId="76F8E35B">
      <w:pPr>
        <w:keepNext w:val="0"/>
        <w:keepLines w:val="0"/>
        <w:pageBreakBefore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mallCaps w:val="0"/>
          <w:color w:val="000000"/>
          <w:kern w:val="0"/>
          <w:sz w:val="32"/>
          <w:szCs w:val="32"/>
          <w:lang w:val="en-US" w:eastAsia="zh-CN" w:bidi="ar"/>
        </w:rPr>
        <w:t>五是</w:t>
      </w:r>
      <w:r>
        <w:rPr>
          <w:rFonts w:hint="eastAsia" w:ascii="Times New Roman" w:hAnsi="Times New Roman" w:eastAsia="方正仿宋_GBK" w:cs="方正仿宋_GBK"/>
          <w:sz w:val="32"/>
          <w:szCs w:val="32"/>
          <w:lang w:eastAsia="zh-CN"/>
        </w:rPr>
        <w:t>积极</w:t>
      </w:r>
      <w:r>
        <w:rPr>
          <w:rFonts w:hint="eastAsia" w:ascii="Times New Roman" w:hAnsi="Times New Roman" w:eastAsia="方正仿宋_GBK" w:cs="方正仿宋_GBK"/>
          <w:sz w:val="32"/>
          <w:szCs w:val="32"/>
        </w:rPr>
        <w:t>开展</w:t>
      </w:r>
      <w:r>
        <w:rPr>
          <w:rFonts w:hint="eastAsia" w:ascii="Times New Roman" w:hAnsi="Times New Roman" w:eastAsia="方正仿宋_GBK" w:cs="方正仿宋_GBK"/>
          <w:sz w:val="32"/>
          <w:szCs w:val="32"/>
          <w:lang w:eastAsia="zh-CN"/>
        </w:rPr>
        <w:t>校内外</w:t>
      </w:r>
      <w:r>
        <w:rPr>
          <w:rFonts w:hint="eastAsia" w:ascii="Times New Roman" w:hAnsi="Times New Roman" w:eastAsia="方正仿宋_GBK" w:cs="方正仿宋_GBK"/>
          <w:sz w:val="32"/>
          <w:szCs w:val="32"/>
        </w:rPr>
        <w:t>职业技能培训。</w:t>
      </w:r>
      <w:r>
        <w:rPr>
          <w:rFonts w:hint="eastAsia" w:ascii="Times New Roman" w:hAnsi="Times New Roman" w:eastAsia="方正仿宋_GBK" w:cs="方正仿宋_GBK"/>
          <w:sz w:val="32"/>
          <w:szCs w:val="32"/>
          <w:lang w:val="en-US" w:eastAsia="zh-CN"/>
        </w:rPr>
        <w:t>2023年6月在校内开展职业技能培训，分别有中式烹调师、电工、汽车维修工、茶艺师、焊工等专业。共培训学员503人/次。</w:t>
      </w:r>
    </w:p>
    <w:p w14:paraId="008285F3">
      <w:pPr>
        <w:pStyle w:val="3"/>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 xml:space="preserve">四、绩效评价指标分析 </w:t>
      </w:r>
    </w:p>
    <w:p w14:paraId="4ED1596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（一）项目决策情况分析。</w:t>
      </w:r>
    </w:p>
    <w:p w14:paraId="2B20773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2023</w:t>
      </w:r>
      <w:r>
        <w:rPr>
          <w:rFonts w:hint="eastAsia" w:ascii="Times New Roman" w:hAnsi="Times New Roman" w:eastAsia="方正仿宋_GBK" w:cs="方正仿宋_GBK"/>
          <w:sz w:val="32"/>
          <w:szCs w:val="32"/>
        </w:rPr>
        <w:t>年度，纳入重点项目绩效评价</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个项目，项目符合经济社会发展规划和部门年度工作计划，项目符合申报条件，申报、批复程序符合相关管理办法，项目实施调整履行相应手续。</w:t>
      </w:r>
    </w:p>
    <w:p w14:paraId="29A9D6E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（二）项目过程情况分析。</w:t>
      </w:r>
    </w:p>
    <w:p w14:paraId="3E5D788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各项目实行了先有预算、后有执行的新常态。在支出过程中，能严格遵守各项规章制度。项目实施制定了方案或相关制度，严格按方案组织实施，并加强了监督，完成了年初预设目标任务。 </w:t>
      </w:r>
    </w:p>
    <w:p w14:paraId="634ABBC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楷体_GBK" w:cs="方正楷体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（三）项目产出情况分析。</w:t>
      </w:r>
    </w:p>
    <w:p w14:paraId="7AB995BE">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color w:val="000000"/>
          <w:kern w:val="0"/>
          <w:sz w:val="32"/>
          <w:szCs w:val="32"/>
          <w:lang w:val="en-US" w:eastAsia="zh-CN" w:bidi="ar"/>
        </w:rPr>
        <w:t>2</w:t>
      </w:r>
      <w:r>
        <w:rPr>
          <w:rFonts w:hint="eastAsia" w:ascii="Times New Roman" w:hAnsi="Times New Roman" w:eastAsia="方正仿宋_GBK" w:cs="方正仿宋_GBK"/>
          <w:b w:val="0"/>
          <w:bCs/>
          <w:sz w:val="32"/>
          <w:szCs w:val="32"/>
          <w:lang w:val="en-US" w:eastAsia="zh-CN"/>
        </w:rPr>
        <w:t>023年县职高405人参加高职考试，其中130人被自主招生提前录取，61人上本科线。</w:t>
      </w:r>
      <w:r>
        <w:rPr>
          <w:rFonts w:hint="eastAsia" w:ascii="Times New Roman" w:hAnsi="Times New Roman" w:eastAsia="方正仿宋_GBK" w:cs="方正仿宋_GBK"/>
          <w:color w:val="000000"/>
          <w:sz w:val="32"/>
          <w:szCs w:val="32"/>
          <w:lang w:val="en-US" w:eastAsia="zh-CN"/>
        </w:rPr>
        <w:t>本学年</w:t>
      </w:r>
      <w:r>
        <w:rPr>
          <w:rFonts w:hint="eastAsia" w:ascii="宋体" w:hAnsi="宋体" w:eastAsia="方正仿宋_GBK" w:cs="方正仿宋_GBK"/>
          <w:b w:val="0"/>
          <w:bCs/>
          <w:color w:val="000000"/>
          <w:sz w:val="32"/>
          <w:szCs w:val="32"/>
          <w:lang w:val="en-US" w:eastAsia="zh-CN"/>
        </w:rPr>
        <w:t>课题研究类有1个团队（10人）结题，45篇教育教学论文类获省级以上一、二等奖。</w:t>
      </w:r>
      <w:r>
        <w:rPr>
          <w:rFonts w:hint="eastAsia" w:ascii="宋体" w:hAnsi="宋体" w:eastAsia="方正仿宋_GBK" w:cs="方正仿宋_GBK"/>
          <w:sz w:val="32"/>
          <w:szCs w:val="32"/>
          <w:lang w:val="en-US" w:eastAsia="zh-CN"/>
        </w:rPr>
        <w:t>在云南省技能大赛中再创佳绩，其中，2人荣获“建筑CAD”竞赛二等奖；4人荣获“工程测量”竞赛三等奖；3人荣获“中华茶艺”竞赛三等奖。在第二届文山州青少年科技竞赛“机器人基本技能挑战赛”中，4人荣获一等奖。</w:t>
      </w:r>
      <w:r>
        <w:rPr>
          <w:rFonts w:hint="eastAsia" w:ascii="Times New Roman" w:hAnsi="Times New Roman" w:eastAsia="方正仿宋_GBK" w:cs="方正仿宋_GBK"/>
          <w:kern w:val="0"/>
          <w:sz w:val="32"/>
          <w:szCs w:val="32"/>
          <w:lang w:eastAsia="zh-CN"/>
        </w:rPr>
        <w:t>学校</w:t>
      </w:r>
      <w:r>
        <w:rPr>
          <w:rFonts w:hint="eastAsia" w:ascii="Times New Roman" w:hAnsi="Times New Roman" w:eastAsia="方正仿宋_GBK" w:cs="方正仿宋_GBK"/>
          <w:kern w:val="0"/>
          <w:sz w:val="32"/>
          <w:szCs w:val="32"/>
        </w:rPr>
        <w:t>招生</w:t>
      </w:r>
      <w:r>
        <w:rPr>
          <w:rFonts w:hint="eastAsia" w:ascii="Times New Roman" w:hAnsi="Times New Roman" w:eastAsia="方正仿宋_GBK" w:cs="方正仿宋_GBK"/>
          <w:kern w:val="0"/>
          <w:sz w:val="32"/>
          <w:szCs w:val="32"/>
          <w:lang w:eastAsia="zh-CN"/>
        </w:rPr>
        <w:t>指标为</w:t>
      </w:r>
      <w:r>
        <w:rPr>
          <w:rFonts w:hint="eastAsia" w:ascii="Times New Roman" w:hAnsi="Times New Roman" w:eastAsia="方正仿宋_GBK" w:cs="方正仿宋_GBK"/>
          <w:kern w:val="0"/>
          <w:sz w:val="32"/>
          <w:szCs w:val="32"/>
          <w:lang w:val="en-US" w:eastAsia="zh-CN"/>
        </w:rPr>
        <w:t>600人，2022年秋季学期招收高一学生649人，2023年春季学期招收高二普职融通招学生192人，顺利完成招生任务。</w:t>
      </w:r>
      <w:r>
        <w:rPr>
          <w:rFonts w:hint="eastAsia" w:ascii="Times New Roman" w:hAnsi="Times New Roman" w:eastAsia="方正仿宋_GBK" w:cs="方正仿宋_GBK"/>
          <w:sz w:val="32"/>
          <w:szCs w:val="32"/>
          <w:lang w:val="en-US" w:eastAsia="zh-CN"/>
        </w:rPr>
        <w:t>2023年6月在校内开展职业技能培训，分别有中式烹调师、电工、汽车维修工、茶艺师、焊工等专业。共培训学员503人/次。</w:t>
      </w:r>
    </w:p>
    <w:p w14:paraId="3BD1AD7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楷体_GBK" w:cs="方正楷体_GBK"/>
          <w:color w:val="000000"/>
          <w:kern w:val="0"/>
          <w:sz w:val="32"/>
          <w:szCs w:val="32"/>
          <w:lang w:val="en-US" w:eastAsia="zh-CN" w:bidi="ar"/>
        </w:rPr>
        <w:t>（四）项目效益情况分析。</w:t>
      </w:r>
    </w:p>
    <w:p w14:paraId="015AD73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 xml:space="preserve">规范中职学校各项专项资金的管理，提高资金使用效益，帮助职业高中所在的农村学生和城市家庭经济困难学生顺利完成学业，增强家长供子女就读职高的信心，加快职业教育发展步伐。 </w:t>
      </w:r>
    </w:p>
    <w:p w14:paraId="6D550FD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 xml:space="preserve">五、主要经验及做法 </w:t>
      </w:r>
    </w:p>
    <w:p w14:paraId="6C899D4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auto"/>
          <w:sz w:val="32"/>
          <w:szCs w:val="32"/>
          <w:lang w:val="en-US" w:eastAsia="zh-CN"/>
        </w:rPr>
        <w:t>1</w:t>
      </w:r>
      <w:r>
        <w:rPr>
          <w:rFonts w:hint="eastAsia" w:ascii="Times New Roman" w:hAnsi="Times New Roman" w:eastAsia="方正仿宋_GBK" w:cs="方正仿宋_GBK"/>
          <w:color w:val="000000"/>
          <w:kern w:val="0"/>
          <w:sz w:val="32"/>
          <w:szCs w:val="32"/>
          <w:lang w:val="en-US" w:eastAsia="zh-CN" w:bidi="ar"/>
        </w:rPr>
        <w:t>.贯彻落实相关规定与制度，规范财务行为；</w:t>
      </w:r>
    </w:p>
    <w:p w14:paraId="3DAB106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2.按月或不定时核对预算执行情况，严格按预算执行；</w:t>
      </w:r>
    </w:p>
    <w:p w14:paraId="12263C6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3.民主公开，有效控制资金管理风险；</w:t>
      </w:r>
    </w:p>
    <w:p w14:paraId="6917BA2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4.分工明确，落实责任。实施计划完善，流程顺畅，确保各项指标顺利完成；</w:t>
      </w:r>
    </w:p>
    <w:p w14:paraId="44AA01C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Chars="0"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5.在资金的使用过程中，重视与涉及处室多方沟通，明确总目标，根据实际开展情况不断改善工作方法，提高工作效率。</w:t>
      </w:r>
    </w:p>
    <w:p w14:paraId="78F1B49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color w:val="000000"/>
          <w:kern w:val="0"/>
          <w:sz w:val="32"/>
          <w:szCs w:val="32"/>
          <w:lang w:val="en-US" w:eastAsia="zh-CN" w:bidi="ar"/>
        </w:rPr>
      </w:pPr>
      <w:r>
        <w:rPr>
          <w:rFonts w:hint="eastAsia" w:ascii="方正黑体_GBK" w:hAnsi="方正黑体_GBK" w:eastAsia="方正黑体_GBK" w:cs="方正黑体_GBK"/>
          <w:color w:val="000000"/>
          <w:kern w:val="0"/>
          <w:sz w:val="32"/>
          <w:szCs w:val="32"/>
          <w:lang w:val="en-US" w:eastAsia="zh-CN" w:bidi="ar"/>
        </w:rPr>
        <w:t xml:space="preserve">六、存在的问题及原因分析 </w:t>
      </w:r>
    </w:p>
    <w:p w14:paraId="3298045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1.业务人员专业素质有待提升，原因：业务人员均由非专业人员兼任，专业知识缺乏，缺乏专业能力；</w:t>
      </w:r>
    </w:p>
    <w:p w14:paraId="5F08179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2.</w:t>
      </w:r>
      <w:r>
        <w:rPr>
          <w:rFonts w:hint="eastAsia" w:ascii="Times New Roman" w:hAnsi="Times New Roman" w:eastAsia="方正仿宋_GBK" w:cs="方正仿宋_GBK"/>
          <w:b w:val="0"/>
          <w:bCs w:val="0"/>
          <w:color w:val="000000"/>
          <w:kern w:val="0"/>
          <w:sz w:val="32"/>
          <w:szCs w:val="32"/>
          <w:highlight w:val="none"/>
          <w:lang w:val="en-US" w:eastAsia="zh-CN" w:bidi="ar"/>
        </w:rPr>
        <w:t>财务管理方面，会计核算还不够细致，对于有些能够细分的工作，未能详细分类核算，绩效评价基础数据不够精准</w:t>
      </w:r>
      <w:r>
        <w:rPr>
          <w:rFonts w:hint="eastAsia" w:ascii="Times New Roman" w:hAnsi="Times New Roman" w:eastAsia="方正仿宋_GBK" w:cs="方正仿宋_GBK"/>
          <w:color w:val="auto"/>
          <w:sz w:val="32"/>
          <w:szCs w:val="32"/>
          <w:highlight w:val="none"/>
          <w:lang w:val="en-US" w:eastAsia="zh-CN"/>
        </w:rPr>
        <w:t>；</w:t>
      </w:r>
    </w:p>
    <w:p w14:paraId="398AB384">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highlight w:val="none"/>
          <w:lang w:val="en-US" w:eastAsia="zh-CN"/>
        </w:rPr>
      </w:pPr>
      <w:r>
        <w:rPr>
          <w:rFonts w:hint="eastAsia" w:ascii="Times New Roman" w:hAnsi="Times New Roman" w:eastAsia="方正仿宋_GBK" w:cs="方正仿宋_GBK"/>
          <w:color w:val="auto"/>
          <w:sz w:val="32"/>
          <w:szCs w:val="32"/>
          <w:highlight w:val="none"/>
          <w:lang w:val="en-US" w:eastAsia="zh-CN"/>
        </w:rPr>
        <w:t>3.目标设定需要分科室部门分解，汇总后制定整体目标。目标设定后如何科学设定考核评价标准，特别是对于不能量化的目标如何评价。</w:t>
      </w:r>
    </w:p>
    <w:p w14:paraId="339AA94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 xml:space="preserve">七、有关建议 </w:t>
      </w:r>
    </w:p>
    <w:p w14:paraId="40107EB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1.学习如何科学合理制定绩效目标及考核体系，充分发挥绩效工作效用。</w:t>
      </w:r>
    </w:p>
    <w:p w14:paraId="37F430B7">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2.对于能细分、归总的业务工作，效仿专项支出进行管理，以便更好地进行绩效评价，发现不足，提出改进。</w:t>
      </w:r>
    </w:p>
    <w:p w14:paraId="6623F2B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3.财务上，会计核算要更加详细，为本单位各项工作的开展、总结、评估提供有效数据资料支撑，为各项业务工作更好地开展提供帮助。</w:t>
      </w:r>
    </w:p>
    <w:p w14:paraId="3C94B83D">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auto"/>
          <w:sz w:val="32"/>
          <w:szCs w:val="32"/>
          <w:lang w:val="en-US" w:eastAsia="zh-CN"/>
        </w:rPr>
      </w:pPr>
      <w:r>
        <w:rPr>
          <w:rFonts w:hint="eastAsia" w:ascii="Times New Roman" w:hAnsi="Times New Roman" w:eastAsia="方正仿宋_GBK" w:cs="方正仿宋_GBK"/>
          <w:color w:val="auto"/>
          <w:sz w:val="32"/>
          <w:szCs w:val="32"/>
          <w:lang w:val="en-US" w:eastAsia="zh-CN"/>
        </w:rPr>
        <w:t>4.进一步加强队伍建设，抓好绩效评价管理部门的队伍建设和业务指导，培养部门的绩效管理队伍；</w:t>
      </w:r>
    </w:p>
    <w:p w14:paraId="4A8D029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auto"/>
          <w:sz w:val="32"/>
          <w:szCs w:val="32"/>
          <w:lang w:val="en-US" w:eastAsia="zh-CN"/>
        </w:rPr>
        <w:t>5.加大对管理人员的培训力度，增强单位财务人员绩效管理意识，提升绩效管理水平。</w:t>
      </w:r>
    </w:p>
    <w:p w14:paraId="18975EF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color w:val="000000"/>
          <w:kern w:val="0"/>
          <w:sz w:val="32"/>
          <w:szCs w:val="32"/>
          <w:lang w:val="en-US" w:eastAsia="zh-CN" w:bidi="ar"/>
        </w:rPr>
        <w:t xml:space="preserve">八、其他需要说明的问题 </w:t>
      </w:r>
    </w:p>
    <w:p w14:paraId="09DC10D9">
      <w:pPr>
        <w:keepNext w:val="0"/>
        <w:keepLines w:val="0"/>
        <w:pageBreakBefore w:val="0"/>
        <w:widowControl/>
        <w:suppressLineNumbers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方正仿宋_GBK" w:cs="方正仿宋_GBK"/>
          <w:smallCaps w:val="0"/>
          <w:color w:val="000000"/>
          <w:kern w:val="0"/>
          <w:sz w:val="32"/>
          <w:szCs w:val="32"/>
          <w:lang w:val="en-US" w:eastAsia="zh-CN" w:bidi="ar"/>
        </w:rPr>
      </w:pPr>
      <w:r>
        <w:rPr>
          <w:rFonts w:hint="eastAsia" w:ascii="Times New Roman" w:hAnsi="Times New Roman" w:eastAsia="方正仿宋_GBK" w:cs="方正仿宋_GBK"/>
          <w:smallCaps w:val="0"/>
          <w:color w:val="000000"/>
          <w:kern w:val="0"/>
          <w:sz w:val="32"/>
          <w:szCs w:val="32"/>
          <w:lang w:val="en-US" w:eastAsia="zh-CN" w:bidi="ar"/>
        </w:rPr>
        <w:t>无其他需要说明的问题</w:t>
      </w:r>
    </w:p>
    <w:p w14:paraId="06C277CB">
      <w:pPr>
        <w:pStyle w:val="3"/>
        <w:keepNext w:val="0"/>
        <w:keepLines w:val="0"/>
        <w:pageBreakBefore w:val="0"/>
        <w:kinsoku/>
        <w:wordWrap/>
        <w:overflowPunct/>
        <w:topLinePunct w:val="0"/>
        <w:autoSpaceDE/>
        <w:autoSpaceDN/>
        <w:bidi w:val="0"/>
        <w:spacing w:after="0" w:line="560" w:lineRule="exact"/>
        <w:ind w:firstLine="640" w:firstLineChars="200"/>
        <w:jc w:val="both"/>
        <w:textAlignment w:val="auto"/>
        <w:rPr>
          <w:rFonts w:hint="eastAsia" w:ascii="Times New Roman" w:hAnsi="Times New Roman" w:eastAsia="方正仿宋_GBK" w:cs="方正仿宋_GBK"/>
          <w:sz w:val="32"/>
          <w:szCs w:val="32"/>
          <w:lang w:val="en-US" w:eastAsia="zh-CN"/>
        </w:rPr>
      </w:pPr>
    </w:p>
    <w:p w14:paraId="3AAFD118">
      <w:pPr>
        <w:keepNext w:val="0"/>
        <w:keepLines w:val="0"/>
        <w:pageBreakBefore w:val="0"/>
        <w:kinsoku/>
        <w:wordWrap/>
        <w:overflowPunct/>
        <w:topLinePunct w:val="0"/>
        <w:autoSpaceDE/>
        <w:autoSpaceDN/>
        <w:bidi w:val="0"/>
        <w:spacing w:line="560" w:lineRule="exact"/>
        <w:textAlignment w:val="auto"/>
      </w:pPr>
    </w:p>
    <w:sectPr>
      <w:footerReference r:id="rId3" w:type="default"/>
      <w:pgSz w:w="11906" w:h="16838"/>
      <w:pgMar w:top="2098" w:right="1474" w:bottom="1417"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roma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CFF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6E637C">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E6E637C">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YWNhOTk0OTM4MWVlYTA5YTNhYTdiN2QwNTkzOGIifQ=="/>
  </w:docVars>
  <w:rsids>
    <w:rsidRoot w:val="225A5714"/>
    <w:rsid w:val="225A5714"/>
    <w:rsid w:val="2D6C0C33"/>
    <w:rsid w:val="5AD52888"/>
    <w:rsid w:val="5BD97FE1"/>
    <w:rsid w:val="5F223087"/>
    <w:rsid w:val="62922089"/>
    <w:rsid w:val="6F631827"/>
    <w:rsid w:val="7DFA6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oa heading"/>
    <w:basedOn w:val="1"/>
    <w:next w:val="1"/>
    <w:semiHidden/>
    <w:qFormat/>
    <w:uiPriority w:val="99"/>
    <w:pPr>
      <w:spacing w:before="120" w:after="100" w:afterAutospacing="1"/>
    </w:pPr>
    <w:rPr>
      <w:rFonts w:ascii="Cambria" w:hAnsi="Cambria" w:eastAsia="宋体" w:cs="Cambria"/>
      <w:sz w:val="24"/>
      <w:szCs w:val="24"/>
    </w:rPr>
  </w:style>
  <w:style w:type="paragraph" w:styleId="3">
    <w:name w:val="Body Text"/>
    <w:basedOn w:val="1"/>
    <w:unhideWhenUsed/>
    <w:qFormat/>
    <w:uiPriority w:val="99"/>
    <w:pPr>
      <w:spacing w:after="120"/>
    </w:pPr>
    <w:rPr>
      <w:rFonts w:ascii="Calibri" w:hAnsi="Calibri"/>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9247</Words>
  <Characters>9760</Characters>
  <Lines>0</Lines>
  <Paragraphs>0</Paragraphs>
  <TotalTime>18</TotalTime>
  <ScaleCrop>false</ScaleCrop>
  <LinksUpToDate>false</LinksUpToDate>
  <CharactersWithSpaces>9946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2022-08-10T01:22:00Z</dcterms:created>
  <dc:creator>海棠丶依旧</dc:creator>
  <cp:lastModifiedBy>胡天美</cp:lastModifiedBy>
  <dcterms:modified xsi:type="dcterms:W3CDTF">2024-10-21T08:52:15Z</dcterms:modified>
  <dc:title>附 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9E43DD0CC71C4F11900F9B6B159760F4_13</vt:lpwstr>
  </property>
</Properties>
</file>